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935"/>
        <w:jc w:val="righ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-88900</wp:posOffset>
                </wp:positionV>
                <wp:extent cx="3856355" cy="963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58"/>
                                <w:sz w:val="96"/>
                                <w:szCs w:val="56"/>
                              </w:rPr>
                              <w:t>榆林市横山区农业农村局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7pt;height:75.85pt;width:303.65pt;z-index:251659264;mso-width-relative:page;mso-height-relative:page;" filled="f" stroked="f" coordsize="21600,21600" o:gfxdata="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cyfqtcA&#10;AAAKAQAADwAAAAAAAAABACAAAAAiAAAAZHJzL2Rvd25yZXYueG1sUEsBAhQAFAAAAAgAh07iQKSY&#10;pKiuAQAAT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58"/>
                          <w:sz w:val="96"/>
                          <w:szCs w:val="56"/>
                        </w:rPr>
                        <w:t>榆林市横山区农业农村局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</w:rPr>
        <w:t>类  别：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B </w: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 </w:t>
      </w:r>
    </w:p>
    <w:p>
      <w:pPr>
        <w:ind w:firstLine="5880" w:firstLineChars="21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签发人：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张世雄</w:t>
      </w:r>
    </w:p>
    <w:p>
      <w:pPr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81915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25pt;margin-top:6.45pt;height:0pt;width:425.25pt;z-index:251660288;mso-width-relative:page;mso-height-relative:page;" filled="f" stroked="t" coordsize="21600,21600" o:gfxdata="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3lqHnXAAAACQEAAA8AAAAAAAAAAQAgAAAAIgAAAGRycy9kb3ducmV2&#10;LnhtbFBLAQIUABQAAAAIAIdO4kDoMfxL/QEAAO0DAAAOAAAAAAAAAAEAIAAAACYBAABkcnMvZTJv&#10;RG9jLnhtbFBLBQYAAAAABgAGAFkBAACV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>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横政农函〔202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3"/>
        <w:jc w:val="center"/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对区二届人大二次会议第3号建议的复函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白志文、马玉德、王美玲代表：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您提出的《关于解决高标准农田水源短缺问题的建议》（第3号）已收悉，现答复如下：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 xml:space="preserve">国无农不稳，民无粮不安，粮食产业是乡村振兴的基础。把中国人的饭碗牢牢端在自己手中，不只仅局限于良种这块“芯片”上，还需聚焦如何在基础薄弱的土地上，利用有限的资源和条件进行高标准农田建设，打造吨粮田，缓解粮食生产压力，守住18亿亩耕地红线不逾越。近年来，我区高标准农田建设不断提质，为我区农业高质量发展积蓄力量，助力乡村振兴。按照“藏粮于地、藏粮于技”战略要求，创新工作法，加快推进高标准农田和重大水利工程建设，为巩固和提升粮食生产能力、促进农业高质量发展提供了有力支撑。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我区现有耕地面积168万亩，其中水地20万亩，梯田地40万亩，高标准农田入库面积40万亩。我局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以习近平新时代中国特色社会主义思想为指导，深入实施“藏粮于地、藏粮于技”战略，按照遵循乡村振兴战略部署要求，统筹考虑高标准农田建设的农业、水利、土地、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林业、电力、气象等各方面因素，围绕提升农田生产能力、灌排能力、田间道路通行运输能力、农田防护与生态环境保护能力、机械化水平、科技应用水平、建后管护能力等要求，结合国土空间、农业农村现代化发展、水资源利用等规划，加快构建科学统一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 w:bidi="ar"/>
        </w:rPr>
        <w:t>层次分明、结构合理的高标准农田建设标准体系，委托相关有资质的机构编制了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《横山区2022-2025年高标准农田建设规划》，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田块归并，窄幅梯田改宽幅梯田，推广蓄水+提水+储水+补水、“四位一体”集雨补灌技术模式，主推“一户一田＋软体水窖＋节水补灌＋种养循环”“田块合并＋土壤改良＋水旱轮作＋集体经营”“引水蓄水＋埋设暗管＋补充灌溉”等建设模式，完善田间灌溉设施，栽植适宜树种，构建防护林体系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建成“高产田”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万亩。通过项目实施，力争亩均实现节水30%、节肥20%、节劳20%。大水漫灌得到杜绝，低压管道输水灌溉发展得到限制，推动工程节水、作物节水、制度节水有效融合，着力把我区打造成全市节水农业示范区。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按照《榆林市发展高效旱作节水农业五年行动方案》，结合横山区目前全区农业用水现状，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我局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  <w:t>制定了《横山区发展高效旱作节水农业五年行动方案》，计划到2025年，实施高效旱作节水农业40万亩，其中漫灌改滴灌8万亩、智能水肥一体化试验示范2万亩；四位一体集雨补灌20万亩、果园地软体集雨窖补灌2万亩；推广旱作集成技术8万亩。着力把我区打造成全市旱作节水农业示范区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截止目前，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累计建成高效旱作节水农业面积10万亩，在建面积8万亩，探索出了高效旱作节农业“三步”工作法，即先机修高标准宽幅梯田，再配套水利设施，最后做强农业特色产业，发挥高效旱作节水农业对现代农业高质量发展的重要支撑作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感谢您对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横山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区农业农村工作的关心和支持！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榆林市横山区农业农村局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202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陈光龙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13109692180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人大人代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jg5ZGRmZjZkMjk2NTExMTBjZDgzM2ZhNmZiMzAifQ=="/>
  </w:docVars>
  <w:rsids>
    <w:rsidRoot w:val="0E6F6517"/>
    <w:rsid w:val="0E6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2023-06-27T00:39:00Z</dcterms:created>
  <dc:creator>Lenovo</dc:creator>
  <cp:lastModifiedBy>Lenovo</cp:lastModifiedBy>
  <dcterms:modified xsi:type="dcterms:W3CDTF">2023-06-27T00:54:28Z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F4429A39E5CD482684C37EE4D2ED48D9_11</vt:lpwstr>
  </property>
</Properties>
</file>