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935"/>
        <w:jc w:val="center"/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ascii="仿宋_GB2312" w:eastAsia="仿宋_GB2312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-88900</wp:posOffset>
                </wp:positionV>
                <wp:extent cx="3855720" cy="9632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w w:val="58"/>
                                <w:sz w:val="96"/>
                                <w:szCs w:val="56"/>
                              </w:rPr>
                              <w:t>榆林市横山区农业农村局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-7pt;height:75.85pt;width:303.6pt;z-index:251659264;mso-width-relative:page;mso-height-relative:page;" filled="f" stroked="f" coordsize="21600,21600" o:gfxdata="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6DEq&#10;q9cAAAAKAQAADwAAAAAAAAABACAAAAAiAAAAZHJzL2Rvd25yZXYueG1sUEsBAhQAFAAAAAgAh07i&#10;QEX3HdmxAQAAXA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w w:val="58"/>
                          <w:sz w:val="96"/>
                          <w:szCs w:val="56"/>
                        </w:rPr>
                        <w:t>榆林市横山区农业农村局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                                                 </w:t>
      </w:r>
      <w:r>
        <w:rPr>
          <w:rFonts w:hint="eastAsia" w:ascii="仿宋_GB2312" w:eastAsia="仿宋_GB2312"/>
          <w:spacing w:val="-20"/>
          <w:sz w:val="32"/>
          <w:szCs w:val="32"/>
        </w:rPr>
        <w:t>类  别：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A</w:t>
      </w:r>
    </w:p>
    <w:p>
      <w:pPr>
        <w:ind w:firstLine="6020" w:firstLineChars="215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签发人：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张世雄</w:t>
      </w:r>
    </w:p>
    <w:p>
      <w:pPr>
        <w:rPr>
          <w:rFonts w:hint="default"/>
          <w:szCs w:val="21"/>
          <w:lang w:val="en-US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81915</wp:posOffset>
                </wp:positionV>
                <wp:extent cx="54006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25pt;margin-top:6.45pt;height:0pt;width:425.25pt;z-index:251660288;mso-width-relative:page;mso-height-relative:page;" filled="f" stroked="t" coordsize="21600,21600" o:gfxdata="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/eWoedcAAAAJAQAADwAAAAAAAAABACAAAAAiAAAAZHJzL2Rv&#10;d25yZXYueG1sUEsBAhQAFAAAAAgAh07iQH/aHcgCAgAA+wMAAA4AAAAAAAAAAQAgAAAAJgEAAGRy&#10;cy9lMm9Eb2MueG1sUEsFBgAAAAAGAAYAWQEAAJoFAAAAAA=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Cs w:val="21"/>
          <w:lang w:val="en-US" w:eastAsia="zh-CN"/>
        </w:rPr>
        <w:t xml:space="preserve">                                                                                  </w:t>
      </w:r>
    </w:p>
    <w:p>
      <w:pPr>
        <w:jc w:val="right"/>
        <w:rPr>
          <w:rFonts w:hint="eastAsia"/>
          <w:lang w:val="en-US" w:eastAsia="zh-CN"/>
        </w:rPr>
      </w:pPr>
      <w:r>
        <w:rPr>
          <w:sz w:val="32"/>
          <w:szCs w:val="32"/>
        </w:rPr>
        <w:t>         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>横政农函〔202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3"/>
        <w:jc w:val="center"/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对区二届人大二次会议第49号建议的复函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史光涛、郝建芸代表：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您提出的《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关于对加快农业基础设施建设的建议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号）收悉。现答复如下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基础设施事关重大，是发展粮食安全的主要保证，加强农村基础设施建设是提升农村生产力,全面推进乡村振兴建设的基础。为了加快推广以滴灌、喷灌、测土施肥技术，我们从2022年开始大规模推广滴水灌溉和漫灌改滴灌，实现了精准滴灌和水肥一体化，省水、省工、省肥，增产增收效果非常明显，而且随着节水效果的体现，有限水资源也得到了充分利用，扩大了滴水灌溉面积，增加了作物产量和效益。今后我们还将进一步推广更加高效的贴片式滴灌带，让节本增效更加显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再次感谢您对我们工作的关注和支持，欢迎继续提出宝贵的意见和建议！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榆林市横山区农业农村局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2023年5月22日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陈光龙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13109692180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（抄送：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人大人代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工委，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区政府办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Mjg5ZGRmZjZkMjk2NTExMTBjZDgzM2ZhNmZiMzAifQ=="/>
  </w:docVars>
  <w:rsids>
    <w:rsidRoot w:val="7A686F10"/>
    <w:rsid w:val="06DD57B4"/>
    <w:rsid w:val="0A510A82"/>
    <w:rsid w:val="20073025"/>
    <w:rsid w:val="2FB1379C"/>
    <w:rsid w:val="3E517603"/>
    <w:rsid w:val="4BE8545F"/>
    <w:rsid w:val="6D3E6C5E"/>
    <w:rsid w:val="76141126"/>
    <w:rsid w:val="76E05FE8"/>
    <w:rsid w:val="7A68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eastAsia="仿宋_GB2312"/>
      <w:sz w:val="32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402</Characters>
  <Lines>0</Lines>
  <Paragraphs>0</Paragraphs>
  <TotalTime>0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2023-05-22T01:10:00Z</dcterms:created>
  <dc:creator>Lenovo</dc:creator>
  <cp:lastModifiedBy>Lenovo</cp:lastModifiedBy>
  <dcterms:modified xsi:type="dcterms:W3CDTF">2023-06-20T08:36:59Z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169E82A3BC54414CBAACE8F63E177217_11</vt:lpwstr>
  </property>
</Properties>
</file>